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9D6" w:rsidRPr="00BA64DC" w:rsidRDefault="000019D6" w:rsidP="000019D6">
      <w:pPr>
        <w:spacing w:line="360" w:lineRule="auto"/>
        <w:ind w:firstLineChars="200" w:firstLine="422"/>
        <w:jc w:val="center"/>
        <w:outlineLvl w:val="0"/>
        <w:rPr>
          <w:rFonts w:ascii="宋体" w:eastAsia="宋体" w:hAnsi="宋体"/>
          <w:b/>
          <w:bCs/>
          <w:szCs w:val="21"/>
        </w:rPr>
      </w:pPr>
      <w:r w:rsidRPr="00BA64DC">
        <w:rPr>
          <w:rFonts w:ascii="宋体" w:eastAsia="宋体" w:hAnsi="宋体" w:hint="eastAsia"/>
          <w:b/>
          <w:bCs/>
          <w:szCs w:val="21"/>
        </w:rPr>
        <w:t>江苏省电力工业局（</w:t>
      </w:r>
      <w:proofErr w:type="gramStart"/>
      <w:r w:rsidRPr="00BA64DC">
        <w:rPr>
          <w:rFonts w:ascii="宋体" w:eastAsia="宋体" w:hAnsi="宋体" w:cs="Arial"/>
          <w:b/>
          <w:bCs/>
          <w:color w:val="545454"/>
          <w:szCs w:val="21"/>
        </w:rPr>
        <w:t>国网江苏省</w:t>
      </w:r>
      <w:proofErr w:type="gramEnd"/>
      <w:r w:rsidRPr="00BA64DC">
        <w:rPr>
          <w:rFonts w:ascii="宋体" w:eastAsia="宋体" w:hAnsi="宋体" w:cs="Arial"/>
          <w:b/>
          <w:bCs/>
          <w:color w:val="545454"/>
          <w:szCs w:val="21"/>
        </w:rPr>
        <w:t>电力有限公司</w:t>
      </w:r>
      <w:r w:rsidRPr="00BA64DC">
        <w:rPr>
          <w:rFonts w:ascii="宋体" w:eastAsia="宋体" w:hAnsi="宋体" w:hint="eastAsia"/>
          <w:b/>
          <w:bCs/>
          <w:szCs w:val="21"/>
        </w:rPr>
        <w:t>）</w:t>
      </w:r>
    </w:p>
    <w:p w:rsidR="000019D6" w:rsidRDefault="000019D6" w:rsidP="000019D6">
      <w:pPr>
        <w:pStyle w:val="a3"/>
        <w:shd w:val="clear" w:color="auto" w:fill="FFFFFF"/>
        <w:spacing w:before="0" w:beforeAutospacing="0" w:after="0" w:afterAutospacing="0" w:line="600" w:lineRule="atLeast"/>
        <w:ind w:firstLineChars="200" w:firstLine="420"/>
        <w:jc w:val="both"/>
        <w:rPr>
          <w:rFonts w:ascii="Arial" w:hAnsi="Arial" w:cs="Arial"/>
          <w:color w:val="545454"/>
          <w:sz w:val="21"/>
          <w:szCs w:val="21"/>
        </w:rPr>
      </w:pPr>
      <w:proofErr w:type="gramStart"/>
      <w:r>
        <w:rPr>
          <w:rFonts w:ascii="Arial" w:hAnsi="Arial" w:cs="Arial"/>
          <w:color w:val="545454"/>
          <w:sz w:val="21"/>
          <w:szCs w:val="21"/>
        </w:rPr>
        <w:t>国网江苏省</w:t>
      </w:r>
      <w:proofErr w:type="gramEnd"/>
      <w:r>
        <w:rPr>
          <w:rFonts w:ascii="Arial" w:hAnsi="Arial" w:cs="Arial"/>
          <w:color w:val="545454"/>
          <w:sz w:val="21"/>
          <w:szCs w:val="21"/>
        </w:rPr>
        <w:t>电力有限公司于</w:t>
      </w:r>
      <w:r>
        <w:rPr>
          <w:rFonts w:ascii="Arial" w:hAnsi="Arial" w:cs="Arial"/>
          <w:color w:val="545454"/>
          <w:sz w:val="21"/>
          <w:szCs w:val="21"/>
        </w:rPr>
        <w:t>2017</w:t>
      </w:r>
      <w:r>
        <w:rPr>
          <w:rFonts w:ascii="Arial" w:hAnsi="Arial" w:cs="Arial"/>
          <w:color w:val="545454"/>
          <w:sz w:val="21"/>
          <w:szCs w:val="21"/>
        </w:rPr>
        <w:t>年完成公司制改制，是国家电网公司全额出资设立的国有一人有限公司，也是国家电网公司系统规模最大的省级电网公司之一。公司主要从事江苏境内电网建设、管理，经营江苏境内电量销售业务，现有</w:t>
      </w:r>
      <w:r>
        <w:rPr>
          <w:rFonts w:ascii="Arial" w:hAnsi="Arial" w:cs="Arial"/>
          <w:color w:val="545454"/>
          <w:sz w:val="21"/>
          <w:szCs w:val="21"/>
        </w:rPr>
        <w:t>13</w:t>
      </w:r>
      <w:r>
        <w:rPr>
          <w:rFonts w:ascii="Arial" w:hAnsi="Arial" w:cs="Arial"/>
          <w:color w:val="545454"/>
          <w:sz w:val="21"/>
          <w:szCs w:val="21"/>
        </w:rPr>
        <w:t>个市、</w:t>
      </w:r>
      <w:r>
        <w:rPr>
          <w:rFonts w:ascii="Arial" w:hAnsi="Arial" w:cs="Arial"/>
          <w:color w:val="545454"/>
          <w:sz w:val="21"/>
          <w:szCs w:val="21"/>
        </w:rPr>
        <w:t>53</w:t>
      </w:r>
      <w:r>
        <w:rPr>
          <w:rFonts w:ascii="Arial" w:hAnsi="Arial" w:cs="Arial"/>
          <w:color w:val="545454"/>
          <w:sz w:val="21"/>
          <w:szCs w:val="21"/>
        </w:rPr>
        <w:t>个县（市）供电分公司和</w:t>
      </w:r>
      <w:r>
        <w:rPr>
          <w:rFonts w:ascii="Arial" w:hAnsi="Arial" w:cs="Arial"/>
          <w:color w:val="545454"/>
          <w:sz w:val="21"/>
          <w:szCs w:val="21"/>
        </w:rPr>
        <w:t>14</w:t>
      </w:r>
      <w:r>
        <w:rPr>
          <w:rFonts w:ascii="Arial" w:hAnsi="Arial" w:cs="Arial"/>
          <w:color w:val="545454"/>
          <w:sz w:val="21"/>
          <w:szCs w:val="21"/>
        </w:rPr>
        <w:t>个科研、检修、施工等单位，职工</w:t>
      </w:r>
      <w:r>
        <w:rPr>
          <w:rFonts w:ascii="Arial" w:hAnsi="Arial" w:cs="Arial"/>
          <w:color w:val="545454"/>
          <w:sz w:val="21"/>
          <w:szCs w:val="21"/>
        </w:rPr>
        <w:t>7.7</w:t>
      </w:r>
      <w:r>
        <w:rPr>
          <w:rFonts w:ascii="Arial" w:hAnsi="Arial" w:cs="Arial"/>
          <w:color w:val="545454"/>
          <w:sz w:val="21"/>
          <w:szCs w:val="21"/>
        </w:rPr>
        <w:t>万余人，服务全省</w:t>
      </w:r>
      <w:r>
        <w:rPr>
          <w:rFonts w:ascii="Arial" w:hAnsi="Arial" w:cs="Arial"/>
          <w:color w:val="545454"/>
          <w:sz w:val="21"/>
          <w:szCs w:val="21"/>
        </w:rPr>
        <w:t>4398</w:t>
      </w:r>
      <w:r>
        <w:rPr>
          <w:rFonts w:ascii="Arial" w:hAnsi="Arial" w:cs="Arial"/>
          <w:color w:val="545454"/>
          <w:sz w:val="21"/>
          <w:szCs w:val="21"/>
        </w:rPr>
        <w:t>万电力客户，资产总额</w:t>
      </w:r>
      <w:r>
        <w:rPr>
          <w:rFonts w:ascii="Arial" w:hAnsi="Arial" w:cs="Arial"/>
          <w:color w:val="545454"/>
          <w:sz w:val="21"/>
          <w:szCs w:val="21"/>
        </w:rPr>
        <w:t>3105</w:t>
      </w:r>
      <w:r>
        <w:rPr>
          <w:rFonts w:ascii="Arial" w:hAnsi="Arial" w:cs="Arial"/>
          <w:color w:val="545454"/>
          <w:sz w:val="21"/>
          <w:szCs w:val="21"/>
        </w:rPr>
        <w:t>亿元。拥有</w:t>
      </w:r>
      <w:r>
        <w:rPr>
          <w:rFonts w:ascii="Arial" w:hAnsi="Arial" w:cs="Arial"/>
          <w:color w:val="545454"/>
          <w:sz w:val="21"/>
          <w:szCs w:val="21"/>
        </w:rPr>
        <w:t>35</w:t>
      </w:r>
      <w:r>
        <w:rPr>
          <w:rFonts w:ascii="Arial" w:hAnsi="Arial" w:cs="Arial"/>
          <w:color w:val="545454"/>
          <w:sz w:val="21"/>
          <w:szCs w:val="21"/>
        </w:rPr>
        <w:t>千伏及以上变电站</w:t>
      </w:r>
      <w:r>
        <w:rPr>
          <w:rFonts w:ascii="Arial" w:hAnsi="Arial" w:cs="Arial"/>
          <w:color w:val="545454"/>
          <w:sz w:val="21"/>
          <w:szCs w:val="21"/>
        </w:rPr>
        <w:t>3240</w:t>
      </w:r>
      <w:r>
        <w:rPr>
          <w:rFonts w:ascii="Arial" w:hAnsi="Arial" w:cs="Arial"/>
          <w:color w:val="545454"/>
          <w:sz w:val="21"/>
          <w:szCs w:val="21"/>
        </w:rPr>
        <w:t>座、输电线路</w:t>
      </w:r>
      <w:r>
        <w:rPr>
          <w:rFonts w:ascii="Arial" w:hAnsi="Arial" w:cs="Arial"/>
          <w:color w:val="545454"/>
          <w:sz w:val="21"/>
          <w:szCs w:val="21"/>
        </w:rPr>
        <w:t>10.23</w:t>
      </w:r>
      <w:r>
        <w:rPr>
          <w:rFonts w:ascii="Arial" w:hAnsi="Arial" w:cs="Arial"/>
          <w:color w:val="545454"/>
          <w:sz w:val="21"/>
          <w:szCs w:val="21"/>
        </w:rPr>
        <w:t>万公里。建设运行</w:t>
      </w:r>
      <w:r>
        <w:rPr>
          <w:rFonts w:ascii="Arial" w:hAnsi="Arial" w:cs="Arial"/>
          <w:color w:val="545454"/>
          <w:sz w:val="21"/>
          <w:szCs w:val="21"/>
        </w:rPr>
        <w:t>±800</w:t>
      </w:r>
      <w:r>
        <w:rPr>
          <w:rFonts w:ascii="Arial" w:hAnsi="Arial" w:cs="Arial"/>
          <w:color w:val="545454"/>
          <w:sz w:val="21"/>
          <w:szCs w:val="21"/>
        </w:rPr>
        <w:t>千伏锦苏、雁淮、</w:t>
      </w:r>
      <w:proofErr w:type="gramStart"/>
      <w:r>
        <w:rPr>
          <w:rFonts w:ascii="Arial" w:hAnsi="Arial" w:cs="Arial"/>
          <w:color w:val="545454"/>
          <w:sz w:val="21"/>
          <w:szCs w:val="21"/>
        </w:rPr>
        <w:t>锡泰特高压直流和</w:t>
      </w:r>
      <w:proofErr w:type="gramEnd"/>
      <w:r>
        <w:rPr>
          <w:rFonts w:ascii="Arial" w:hAnsi="Arial" w:cs="Arial"/>
          <w:color w:val="545454"/>
          <w:sz w:val="21"/>
          <w:szCs w:val="21"/>
        </w:rPr>
        <w:t>1000</w:t>
      </w:r>
      <w:r>
        <w:rPr>
          <w:rFonts w:ascii="Arial" w:hAnsi="Arial" w:cs="Arial"/>
          <w:color w:val="545454"/>
          <w:sz w:val="21"/>
          <w:szCs w:val="21"/>
        </w:rPr>
        <w:t>千伏淮南</w:t>
      </w:r>
      <w:r>
        <w:rPr>
          <w:rFonts w:ascii="Arial" w:hAnsi="Arial" w:cs="Arial"/>
          <w:color w:val="545454"/>
          <w:sz w:val="21"/>
          <w:szCs w:val="21"/>
        </w:rPr>
        <w:t>-</w:t>
      </w:r>
      <w:r>
        <w:rPr>
          <w:rFonts w:ascii="Arial" w:hAnsi="Arial" w:cs="Arial"/>
          <w:color w:val="545454"/>
          <w:sz w:val="21"/>
          <w:szCs w:val="21"/>
        </w:rPr>
        <w:t>上海特高压交流工程，初步形成以</w:t>
      </w:r>
      <w:r>
        <w:rPr>
          <w:rFonts w:ascii="Arial" w:hAnsi="Arial" w:cs="Arial"/>
          <w:color w:val="545454"/>
          <w:sz w:val="21"/>
          <w:szCs w:val="21"/>
        </w:rPr>
        <w:t>“</w:t>
      </w:r>
      <w:r>
        <w:rPr>
          <w:rFonts w:ascii="Arial" w:hAnsi="Arial" w:cs="Arial"/>
          <w:color w:val="545454"/>
          <w:sz w:val="21"/>
          <w:szCs w:val="21"/>
        </w:rPr>
        <w:t>一交三直</w:t>
      </w:r>
      <w:r>
        <w:rPr>
          <w:rFonts w:ascii="Arial" w:hAnsi="Arial" w:cs="Arial"/>
          <w:color w:val="545454"/>
          <w:sz w:val="21"/>
          <w:szCs w:val="21"/>
        </w:rPr>
        <w:t>”</w:t>
      </w:r>
      <w:r>
        <w:rPr>
          <w:rFonts w:ascii="Arial" w:hAnsi="Arial" w:cs="Arial"/>
          <w:color w:val="545454"/>
          <w:sz w:val="21"/>
          <w:szCs w:val="21"/>
        </w:rPr>
        <w:t>特高压混</w:t>
      </w:r>
      <w:proofErr w:type="gramStart"/>
      <w:r>
        <w:rPr>
          <w:rFonts w:ascii="Arial" w:hAnsi="Arial" w:cs="Arial"/>
          <w:color w:val="545454"/>
          <w:sz w:val="21"/>
          <w:szCs w:val="21"/>
        </w:rPr>
        <w:t>联电网</w:t>
      </w:r>
      <w:proofErr w:type="gramEnd"/>
      <w:r>
        <w:rPr>
          <w:rFonts w:ascii="Arial" w:hAnsi="Arial" w:cs="Arial"/>
          <w:color w:val="545454"/>
          <w:sz w:val="21"/>
          <w:szCs w:val="21"/>
        </w:rPr>
        <w:t>为骨干网架、各级电网协调发展的坚强智能电网。</w:t>
      </w:r>
    </w:p>
    <w:p w:rsidR="000019D6" w:rsidRDefault="000019D6" w:rsidP="000019D6">
      <w:pPr>
        <w:pStyle w:val="a3"/>
        <w:shd w:val="clear" w:color="auto" w:fill="FFFFFF"/>
        <w:spacing w:before="0" w:beforeAutospacing="0" w:after="0" w:afterAutospacing="0" w:line="600" w:lineRule="atLeast"/>
        <w:jc w:val="both"/>
        <w:rPr>
          <w:rFonts w:ascii="Arial" w:hAnsi="Arial" w:cs="Arial"/>
          <w:color w:val="545454"/>
          <w:sz w:val="21"/>
          <w:szCs w:val="21"/>
        </w:rPr>
      </w:pPr>
      <w:r>
        <w:rPr>
          <w:rFonts w:ascii="Arial" w:hAnsi="Arial" w:cs="Arial"/>
          <w:color w:val="545454"/>
          <w:sz w:val="21"/>
          <w:szCs w:val="21"/>
        </w:rPr>
        <w:t xml:space="preserve">　　近年来，公司坚持以习近平新时代中国特色社会主义思想为指导，坚定落实</w:t>
      </w:r>
      <w:r>
        <w:rPr>
          <w:rFonts w:ascii="Arial" w:hAnsi="Arial" w:cs="Arial"/>
          <w:color w:val="545454"/>
          <w:sz w:val="21"/>
          <w:szCs w:val="21"/>
        </w:rPr>
        <w:t>“</w:t>
      </w:r>
      <w:r>
        <w:rPr>
          <w:rFonts w:ascii="Arial" w:hAnsi="Arial" w:cs="Arial"/>
          <w:color w:val="545454"/>
          <w:sz w:val="21"/>
          <w:szCs w:val="21"/>
        </w:rPr>
        <w:t>四个革命、一个合作</w:t>
      </w:r>
      <w:r>
        <w:rPr>
          <w:rFonts w:ascii="Arial" w:hAnsi="Arial" w:cs="Arial"/>
          <w:color w:val="545454"/>
          <w:sz w:val="21"/>
          <w:szCs w:val="21"/>
        </w:rPr>
        <w:t>”</w:t>
      </w:r>
      <w:r>
        <w:rPr>
          <w:rFonts w:ascii="Arial" w:hAnsi="Arial" w:cs="Arial"/>
          <w:color w:val="545454"/>
          <w:sz w:val="21"/>
          <w:szCs w:val="21"/>
        </w:rPr>
        <w:t>能源安全新战略。围绕国家电网公司和省委省政府各项决策部署，率先引领建设</w:t>
      </w:r>
      <w:r>
        <w:rPr>
          <w:rFonts w:ascii="Arial" w:hAnsi="Arial" w:cs="Arial"/>
          <w:color w:val="545454"/>
          <w:sz w:val="21"/>
          <w:szCs w:val="21"/>
        </w:rPr>
        <w:t>“</w:t>
      </w:r>
      <w:r>
        <w:rPr>
          <w:rFonts w:ascii="Arial" w:hAnsi="Arial" w:cs="Arial"/>
          <w:color w:val="545454"/>
          <w:sz w:val="21"/>
          <w:szCs w:val="21"/>
        </w:rPr>
        <w:t>能源供应清洁化、能源消费电气化、能源利用高效化、能源配置智慧化、能源服务多元化</w:t>
      </w:r>
      <w:r>
        <w:rPr>
          <w:rFonts w:ascii="Arial" w:hAnsi="Arial" w:cs="Arial"/>
          <w:color w:val="545454"/>
          <w:sz w:val="21"/>
          <w:szCs w:val="21"/>
        </w:rPr>
        <w:t>”</w:t>
      </w:r>
      <w:r>
        <w:rPr>
          <w:rFonts w:ascii="Arial" w:hAnsi="Arial" w:cs="Arial"/>
          <w:color w:val="545454"/>
          <w:sz w:val="21"/>
          <w:szCs w:val="21"/>
        </w:rPr>
        <w:t>区域能源互联网，加速推动电网向能源互联网转型、业务向用能服务转型、管理向高效智慧转型、经营向质量效益转型，全力构建起以能源互联网建设与运营核心业务为主体、能源互联网支撑业务和能源互联网新兴业务为两翼的能源互联网生态圈，努力将公司建设成为具有中国特色国际领先的能源互联网企业。</w:t>
      </w:r>
    </w:p>
    <w:p w:rsidR="00B958FA" w:rsidRPr="000019D6" w:rsidRDefault="00B958FA">
      <w:bookmarkStart w:id="0" w:name="_GoBack"/>
      <w:bookmarkEnd w:id="0"/>
    </w:p>
    <w:sectPr w:rsidR="00B958FA" w:rsidRPr="00001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D6"/>
    <w:rsid w:val="000019D6"/>
    <w:rsid w:val="00B9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A3DA1-5AEA-4126-97E1-E26C229F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1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019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2021-05-13T05:56:00Z</dcterms:created>
  <dcterms:modified xsi:type="dcterms:W3CDTF">2021-05-13T05:56:00Z</dcterms:modified>
</cp:coreProperties>
</file>