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A73" w:rsidRDefault="00113A73" w:rsidP="00113A73">
      <w:pPr>
        <w:spacing w:line="360" w:lineRule="auto"/>
        <w:ind w:firstLineChars="200" w:firstLine="422"/>
        <w:jc w:val="center"/>
        <w:outlineLvl w:val="0"/>
        <w:rPr>
          <w:rFonts w:ascii="宋体" w:eastAsia="宋体" w:hAnsi="宋体"/>
          <w:b/>
          <w:bCs/>
          <w:szCs w:val="21"/>
        </w:rPr>
      </w:pPr>
      <w:proofErr w:type="gramStart"/>
      <w:r w:rsidRPr="00E22039">
        <w:rPr>
          <w:rFonts w:ascii="宋体" w:eastAsia="宋体" w:hAnsi="宋体" w:hint="eastAsia"/>
          <w:b/>
          <w:bCs/>
          <w:szCs w:val="21"/>
        </w:rPr>
        <w:t>浙达电力</w:t>
      </w:r>
      <w:proofErr w:type="gramEnd"/>
      <w:r w:rsidRPr="00E22039">
        <w:rPr>
          <w:rFonts w:ascii="宋体" w:eastAsia="宋体" w:hAnsi="宋体" w:hint="eastAsia"/>
          <w:b/>
          <w:bCs/>
          <w:szCs w:val="21"/>
        </w:rPr>
        <w:t>科技（杭州）有限公司</w:t>
      </w:r>
    </w:p>
    <w:p w:rsidR="00113A73" w:rsidRPr="00694DD2" w:rsidRDefault="00113A73" w:rsidP="00113A73">
      <w:pPr>
        <w:pStyle w:val="a3"/>
        <w:spacing w:before="0" w:beforeAutospacing="0" w:after="0" w:afterAutospacing="0" w:line="360" w:lineRule="auto"/>
        <w:ind w:firstLineChars="200" w:firstLine="422"/>
        <w:rPr>
          <w:rFonts w:ascii="Arial" w:hAnsi="Arial" w:cs="Arial"/>
          <w:color w:val="545454"/>
          <w:sz w:val="21"/>
          <w:szCs w:val="21"/>
        </w:rPr>
      </w:pPr>
      <w:proofErr w:type="gramStart"/>
      <w:r w:rsidRPr="00694DD2">
        <w:rPr>
          <w:rFonts w:ascii="Arial" w:hAnsi="Arial" w:cs="Arial" w:hint="eastAsia"/>
          <w:b/>
          <w:bCs/>
          <w:color w:val="545454"/>
          <w:sz w:val="21"/>
          <w:szCs w:val="21"/>
        </w:rPr>
        <w:t>浙达电力</w:t>
      </w:r>
      <w:proofErr w:type="gramEnd"/>
      <w:r w:rsidRPr="00694DD2">
        <w:rPr>
          <w:rFonts w:ascii="Arial" w:hAnsi="Arial" w:cs="Arial"/>
          <w:b/>
          <w:bCs/>
          <w:color w:val="545454"/>
          <w:sz w:val="21"/>
          <w:szCs w:val="21"/>
        </w:rPr>
        <w:t>·</w:t>
      </w:r>
      <w:r w:rsidRPr="00694DD2">
        <w:rPr>
          <w:rFonts w:ascii="Arial" w:hAnsi="Arial" w:cs="Arial" w:hint="eastAsia"/>
          <w:b/>
          <w:bCs/>
          <w:color w:val="545454"/>
          <w:sz w:val="21"/>
          <w:szCs w:val="21"/>
        </w:rPr>
        <w:t>能源（</w:t>
      </w:r>
      <w:r w:rsidRPr="00694DD2">
        <w:rPr>
          <w:rFonts w:ascii="Arial" w:hAnsi="Arial" w:cs="Arial" w:hint="eastAsia"/>
          <w:b/>
          <w:bCs/>
          <w:color w:val="545454"/>
          <w:sz w:val="21"/>
          <w:szCs w:val="21"/>
        </w:rPr>
        <w:t>ZD</w:t>
      </w:r>
      <w:r w:rsidRPr="00694DD2">
        <w:rPr>
          <w:rFonts w:ascii="Arial" w:hAnsi="Arial" w:cs="Arial"/>
          <w:b/>
          <w:bCs/>
          <w:color w:val="545454"/>
          <w:sz w:val="21"/>
          <w:szCs w:val="21"/>
        </w:rPr>
        <w:t xml:space="preserve"> POWER</w:t>
      </w:r>
      <w:r w:rsidRPr="00694DD2">
        <w:rPr>
          <w:rFonts w:ascii="Arial" w:hAnsi="Arial" w:cs="Arial" w:hint="eastAsia"/>
          <w:b/>
          <w:bCs/>
          <w:color w:val="545454"/>
          <w:sz w:val="21"/>
          <w:szCs w:val="21"/>
        </w:rPr>
        <w:t>）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是一家引领国内电力能源智慧变革和创新的国家级高新技术企业，国内领先的智慧能源、智能电网、能源互联技术产品服务提供商和运营集成商，领域涵盖电网智能分析应用、电网大数据应用、数字电网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AI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大脑、数字能源大脑、电力物联网智能传感、智慧园区综合能源</w:t>
      </w:r>
      <w:r w:rsidRPr="00694DD2">
        <w:rPr>
          <w:rFonts w:ascii="Arial" w:hAnsi="Arial" w:cs="Arial"/>
          <w:color w:val="545454"/>
          <w:sz w:val="21"/>
          <w:szCs w:val="21"/>
        </w:rPr>
        <w:t>、智慧能源互动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虚拟能源平台</w:t>
      </w:r>
      <w:r w:rsidRPr="00694DD2">
        <w:rPr>
          <w:rFonts w:ascii="Arial" w:hAnsi="Arial" w:cs="Arial"/>
          <w:color w:val="545454"/>
          <w:sz w:val="21"/>
          <w:szCs w:val="21"/>
        </w:rPr>
        <w:t>VPP</w:t>
      </w:r>
      <w:r w:rsidRPr="00694DD2">
        <w:rPr>
          <w:rFonts w:ascii="Arial" w:hAnsi="Arial" w:cs="Arial"/>
          <w:color w:val="545454"/>
          <w:sz w:val="21"/>
          <w:szCs w:val="21"/>
        </w:rPr>
        <w:t>（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V</w:t>
      </w:r>
      <w:r w:rsidRPr="00694DD2">
        <w:rPr>
          <w:rFonts w:ascii="Arial" w:hAnsi="Arial" w:cs="Arial"/>
          <w:color w:val="545454"/>
          <w:sz w:val="21"/>
          <w:szCs w:val="21"/>
        </w:rPr>
        <w:t xml:space="preserve">irtual 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P</w:t>
      </w:r>
      <w:r w:rsidRPr="00694DD2">
        <w:rPr>
          <w:rFonts w:ascii="Arial" w:hAnsi="Arial" w:cs="Arial"/>
          <w:color w:val="545454"/>
          <w:sz w:val="21"/>
          <w:szCs w:val="21"/>
        </w:rPr>
        <w:t xml:space="preserve">ower 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P</w:t>
      </w:r>
      <w:r w:rsidRPr="00694DD2">
        <w:rPr>
          <w:rFonts w:ascii="Arial" w:hAnsi="Arial" w:cs="Arial"/>
          <w:color w:val="545454"/>
          <w:sz w:val="21"/>
          <w:szCs w:val="21"/>
        </w:rPr>
        <w:t>lant</w:t>
      </w:r>
      <w:r w:rsidRPr="00694DD2">
        <w:rPr>
          <w:rFonts w:ascii="Arial" w:hAnsi="Arial" w:cs="Arial"/>
          <w:color w:val="545454"/>
          <w:sz w:val="21"/>
          <w:szCs w:val="21"/>
        </w:rPr>
        <w:t>）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、能源</w:t>
      </w:r>
      <w:proofErr w:type="gramStart"/>
      <w:r w:rsidRPr="00694DD2">
        <w:rPr>
          <w:rFonts w:ascii="Arial" w:hAnsi="Arial" w:cs="Arial" w:hint="eastAsia"/>
          <w:color w:val="545454"/>
          <w:sz w:val="21"/>
          <w:szCs w:val="21"/>
        </w:rPr>
        <w:t>碳数字</w:t>
      </w:r>
      <w:proofErr w:type="gramEnd"/>
      <w:r w:rsidRPr="00694DD2">
        <w:rPr>
          <w:rFonts w:ascii="Arial" w:hAnsi="Arial" w:cs="Arial" w:hint="eastAsia"/>
          <w:color w:val="545454"/>
          <w:sz w:val="21"/>
          <w:szCs w:val="21"/>
        </w:rPr>
        <w:t>平台等，团队拥有国内先进的电网能源技术，研发能力和技术水平处于国内领先水平。</w:t>
      </w:r>
    </w:p>
    <w:p w:rsidR="00113A73" w:rsidRPr="00694DD2" w:rsidRDefault="00113A73" w:rsidP="00113A73">
      <w:pPr>
        <w:pStyle w:val="a3"/>
        <w:spacing w:before="0" w:beforeAutospacing="0" w:after="0" w:afterAutospacing="0" w:line="360" w:lineRule="auto"/>
        <w:ind w:firstLineChars="200" w:firstLine="420"/>
        <w:rPr>
          <w:rFonts w:ascii="Arial" w:hAnsi="Arial" w:cs="Arial"/>
          <w:color w:val="545454"/>
          <w:sz w:val="21"/>
          <w:szCs w:val="21"/>
        </w:rPr>
      </w:pPr>
      <w:r w:rsidRPr="00694DD2">
        <w:rPr>
          <w:rFonts w:ascii="Arial" w:hAnsi="Arial" w:cs="Arial" w:hint="eastAsia"/>
          <w:color w:val="545454"/>
          <w:sz w:val="21"/>
          <w:szCs w:val="21"/>
        </w:rPr>
        <w:t>我们致力于以</w:t>
      </w:r>
      <w:r w:rsidRPr="00694DD2">
        <w:rPr>
          <w:rFonts w:ascii="Arial" w:hAnsi="Arial" w:cs="Arial"/>
          <w:color w:val="545454"/>
          <w:sz w:val="21"/>
          <w:szCs w:val="21"/>
        </w:rPr>
        <w:t>互联网技术</w:t>
      </w:r>
      <w:r w:rsidRPr="00694DD2">
        <w:rPr>
          <w:rFonts w:ascii="Arial" w:hAnsi="Arial" w:cs="Arial"/>
          <w:color w:val="545454"/>
          <w:sz w:val="21"/>
          <w:szCs w:val="21"/>
        </w:rPr>
        <w:t>+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能源</w:t>
      </w:r>
      <w:r w:rsidRPr="00694DD2">
        <w:rPr>
          <w:rFonts w:ascii="Arial" w:hAnsi="Arial" w:cs="Arial"/>
          <w:color w:val="545454"/>
          <w:sz w:val="21"/>
          <w:szCs w:val="21"/>
        </w:rPr>
        <w:t>技术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搭建电力能源网络，构建以电网运行分析优化和电力交易优化为核心的能源互联平台，优化能源生产、能源消费、能源交易端的运行效率，运用</w:t>
      </w:r>
      <w:r w:rsidRPr="00694DD2">
        <w:rPr>
          <w:rFonts w:ascii="Arial" w:hAnsi="Arial" w:cs="Arial"/>
          <w:color w:val="545454"/>
          <w:sz w:val="21"/>
          <w:szCs w:val="21"/>
        </w:rPr>
        <w:t>领先的物联网、云计算、大数据、人工智能、智能控制传感、分布式能源技术，</w:t>
      </w:r>
      <w:r w:rsidRPr="00694DD2">
        <w:rPr>
          <w:rFonts w:ascii="Arial" w:hAnsi="Arial" w:cs="Arial" w:hint="eastAsia"/>
          <w:color w:val="545454"/>
          <w:sz w:val="21"/>
          <w:szCs w:val="21"/>
        </w:rPr>
        <w:t>搭建能量和信息能够双向流动的智慧能源网络，实现能源在全网络内的分配、交换和共享，以推动能源互联网的革命和发展，智慧能源管理目标围绕着能源全产业上下游打造，建设信息更加顺畅的电力系统和管理更加智慧的能源系统，建设从生产端到消费端</w:t>
      </w:r>
      <w:proofErr w:type="gramStart"/>
      <w:r w:rsidRPr="00694DD2">
        <w:rPr>
          <w:rFonts w:ascii="Arial" w:hAnsi="Arial" w:cs="Arial" w:hint="eastAsia"/>
          <w:color w:val="545454"/>
          <w:sz w:val="21"/>
          <w:szCs w:val="21"/>
        </w:rPr>
        <w:t>延伸全</w:t>
      </w:r>
      <w:proofErr w:type="gramEnd"/>
      <w:r w:rsidRPr="00694DD2">
        <w:rPr>
          <w:rFonts w:ascii="Arial" w:hAnsi="Arial" w:cs="Arial" w:hint="eastAsia"/>
          <w:color w:val="545454"/>
          <w:sz w:val="21"/>
          <w:szCs w:val="21"/>
        </w:rPr>
        <w:t>产业链的智慧能源管理系统。</w:t>
      </w:r>
    </w:p>
    <w:p w:rsidR="00B958FA" w:rsidRPr="00113A73" w:rsidRDefault="00B958FA">
      <w:bookmarkStart w:id="0" w:name="_GoBack"/>
      <w:bookmarkEnd w:id="0"/>
    </w:p>
    <w:sectPr w:rsidR="00B958FA" w:rsidRPr="0011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73"/>
    <w:rsid w:val="00113A73"/>
    <w:rsid w:val="00B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A08C6-6D06-4CE3-B56A-98F0B143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13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2021-05-13T06:01:00Z</dcterms:created>
  <dcterms:modified xsi:type="dcterms:W3CDTF">2021-05-13T06:01:00Z</dcterms:modified>
</cp:coreProperties>
</file>